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DDE54" w14:textId="7E8FBB27" w:rsidR="00E131D8" w:rsidRDefault="00E131D8" w:rsidP="00E131D8">
      <w:pPr>
        <w:tabs>
          <w:tab w:val="left" w:pos="6237"/>
          <w:tab w:val="left" w:pos="9639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6906EFD7" w14:textId="3CDE256A" w:rsidR="00E131D8" w:rsidRDefault="00E131D8" w:rsidP="00E131D8">
      <w:pPr>
        <w:tabs>
          <w:tab w:val="left" w:pos="6237"/>
          <w:tab w:val="left" w:pos="9639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do Zarządzenia Nr 0050.4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.2019 </w:t>
      </w:r>
    </w:p>
    <w:p w14:paraId="4A2BF534" w14:textId="77777777" w:rsidR="00E131D8" w:rsidRDefault="00E131D8" w:rsidP="00E131D8">
      <w:pPr>
        <w:tabs>
          <w:tab w:val="left" w:pos="6237"/>
          <w:tab w:val="left" w:pos="9639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z dnia 24 kwietnia 2019 r.</w:t>
      </w:r>
    </w:p>
    <w:p w14:paraId="288F2F10" w14:textId="21233E09" w:rsidR="00C4017B" w:rsidRPr="00F063CB" w:rsidRDefault="00C4017B" w:rsidP="00E131D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BA6AB" w14:textId="77777777" w:rsidR="00F063CB" w:rsidRDefault="00F063CB" w:rsidP="00C4017B">
      <w:pPr>
        <w:tabs>
          <w:tab w:val="left" w:pos="6237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46CBC" w14:textId="59B14A49" w:rsidR="00C4017B" w:rsidRDefault="00C4017B" w:rsidP="00C4017B">
      <w:pPr>
        <w:tabs>
          <w:tab w:val="left" w:pos="6237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7B">
        <w:rPr>
          <w:rFonts w:ascii="Times New Roman" w:hAnsi="Times New Roman" w:cs="Times New Roman"/>
          <w:b/>
          <w:sz w:val="24"/>
          <w:szCs w:val="24"/>
        </w:rPr>
        <w:t>OGŁOSZENIE KONKURSU OFERT</w:t>
      </w:r>
    </w:p>
    <w:p w14:paraId="78B974B4" w14:textId="5399ABCF" w:rsidR="00C4017B" w:rsidRDefault="00C4017B" w:rsidP="00C4017B">
      <w:pPr>
        <w:tabs>
          <w:tab w:val="left" w:pos="6237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4017B">
        <w:rPr>
          <w:rFonts w:ascii="Times New Roman" w:hAnsi="Times New Roman" w:cs="Times New Roman"/>
          <w:sz w:val="24"/>
          <w:szCs w:val="24"/>
        </w:rPr>
        <w:t>Wójt Gminy Chojnów na podstawie art. 14 ust. 1 z dnia 11 września 2015 roku o zdrowiu</w:t>
      </w:r>
      <w:r>
        <w:rPr>
          <w:rFonts w:ascii="Times New Roman" w:hAnsi="Times New Roman" w:cs="Times New Roman"/>
          <w:sz w:val="24"/>
          <w:szCs w:val="24"/>
        </w:rPr>
        <w:t xml:space="preserve"> publicznym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(t.j. Dz. U. z 2018 r. poz. 1492) ogłasza konkurs ofert na realizacj</w:t>
      </w:r>
      <w:r w:rsidR="00E261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ę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zadania publicznego wynikającego z Gminnego Programu Profilaktyki i Rozwiązywania Problemów Alkoholowych oraz Przeciwdziałania Narkomanii uchwalonego na rok 2019 pod nazwą:</w:t>
      </w:r>
    </w:p>
    <w:p w14:paraId="22AA50A7" w14:textId="7B430B18" w:rsidR="00C4017B" w:rsidRDefault="00C4017B" w:rsidP="00C4017B">
      <w:pPr>
        <w:tabs>
          <w:tab w:val="left" w:pos="6237"/>
        </w:tabs>
        <w:spacing w:line="276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4017B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„Zorganizowanie kolonii letniej z programem profilaktycznym dla dzieci z rodzin dotkniętych problemem alkoholowym”.</w:t>
      </w:r>
    </w:p>
    <w:p w14:paraId="560D936D" w14:textId="36FEEA97" w:rsidR="00C4017B" w:rsidRDefault="00C4017B" w:rsidP="00C4017B">
      <w:pPr>
        <w:tabs>
          <w:tab w:val="left" w:pos="6237"/>
        </w:tabs>
        <w:spacing w:line="276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WYSOKOŚĆ ŚRODKÓW PRZEZNACZONYCH NA REALIZACJE ZADANIA: 50.000 zł.</w:t>
      </w:r>
    </w:p>
    <w:p w14:paraId="6C7A6829" w14:textId="23EAA801" w:rsidR="00C4017B" w:rsidRDefault="00C4017B" w:rsidP="00C4017B">
      <w:pPr>
        <w:tabs>
          <w:tab w:val="left" w:pos="6237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4017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Zadanie w całości realizowane jest z budżetu Gminy Chojnów.</w:t>
      </w:r>
    </w:p>
    <w:p w14:paraId="7C3BE3B5" w14:textId="46BD4A61" w:rsidR="00C4017B" w:rsidRPr="00C4017B" w:rsidRDefault="00C4017B" w:rsidP="00C4017B">
      <w:pPr>
        <w:tabs>
          <w:tab w:val="left" w:pos="6237"/>
        </w:tabs>
        <w:spacing w:line="276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4017B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TERMIN I WARUNKI REALIZACJI ZADANIA:</w:t>
      </w:r>
    </w:p>
    <w:p w14:paraId="66DB3BC9" w14:textId="041A74D0" w:rsidR="00C4017B" w:rsidRPr="00C4017B" w:rsidRDefault="00C4017B" w:rsidP="00C4017B">
      <w:pPr>
        <w:pStyle w:val="Akapitzlist"/>
        <w:numPr>
          <w:ilvl w:val="0"/>
          <w:numId w:val="1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7B">
        <w:rPr>
          <w:rFonts w:ascii="Times New Roman" w:hAnsi="Times New Roman" w:cs="Times New Roman"/>
          <w:sz w:val="24"/>
          <w:szCs w:val="24"/>
        </w:rPr>
        <w:t xml:space="preserve">Termin realizacji zadania: </w:t>
      </w:r>
      <w:r w:rsidRPr="00C4017B">
        <w:rPr>
          <w:rFonts w:ascii="Times New Roman" w:hAnsi="Times New Roman" w:cs="Times New Roman"/>
          <w:b/>
          <w:sz w:val="24"/>
          <w:szCs w:val="24"/>
        </w:rPr>
        <w:t xml:space="preserve">od 01.07.2018 r. do </w:t>
      </w:r>
      <w:r w:rsidR="00C714B7">
        <w:rPr>
          <w:rFonts w:ascii="Times New Roman" w:hAnsi="Times New Roman" w:cs="Times New Roman"/>
          <w:b/>
          <w:sz w:val="24"/>
          <w:szCs w:val="24"/>
        </w:rPr>
        <w:t>3</w:t>
      </w:r>
      <w:r w:rsidRPr="00C4017B">
        <w:rPr>
          <w:rFonts w:ascii="Times New Roman" w:hAnsi="Times New Roman" w:cs="Times New Roman"/>
          <w:b/>
          <w:sz w:val="24"/>
          <w:szCs w:val="24"/>
        </w:rPr>
        <w:t>1.07.2019 r</w:t>
      </w:r>
      <w:r w:rsidRPr="00C4017B">
        <w:rPr>
          <w:rFonts w:ascii="Times New Roman" w:hAnsi="Times New Roman" w:cs="Times New Roman"/>
          <w:sz w:val="24"/>
          <w:szCs w:val="24"/>
        </w:rPr>
        <w:t>.</w:t>
      </w:r>
    </w:p>
    <w:p w14:paraId="1767AE5A" w14:textId="65230EF6" w:rsidR="00C4017B" w:rsidRDefault="00F14798" w:rsidP="00C4017B">
      <w:pPr>
        <w:pStyle w:val="Akapitzlist"/>
        <w:numPr>
          <w:ilvl w:val="0"/>
          <w:numId w:val="1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konkursu przewiduje się powierzenie zadania jednemu wybranemu oferentowi.</w:t>
      </w:r>
    </w:p>
    <w:p w14:paraId="0D01D1DB" w14:textId="581F3A9E" w:rsidR="00F14798" w:rsidRDefault="00F14798" w:rsidP="00C4017B">
      <w:pPr>
        <w:pStyle w:val="Akapitzlist"/>
        <w:numPr>
          <w:ilvl w:val="0"/>
          <w:numId w:val="1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kolonii – 14 dni.</w:t>
      </w:r>
    </w:p>
    <w:p w14:paraId="4118B6E9" w14:textId="047D7DD3" w:rsidR="00F14798" w:rsidRDefault="00F14798" w:rsidP="00C4017B">
      <w:pPr>
        <w:pStyle w:val="Akapitzlist"/>
        <w:numPr>
          <w:ilvl w:val="0"/>
          <w:numId w:val="1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mogą przystąpić podmioty, których cele statutowe lub przedmiot działalności dotyczą spraw objętych zadaniami określonymi w art. 2 ustawy o zdrowiu publicznym, w tym organizacje pozarządowe i podmioty o których mowa w art. 3 ust. 2 i 3 ustawy z dnia 24 kwietnia 2003 roku o działalności pożytku publicznego i o wolontariacie.</w:t>
      </w:r>
    </w:p>
    <w:p w14:paraId="5D50B07D" w14:textId="52303E79" w:rsidR="00F14798" w:rsidRDefault="00F14798" w:rsidP="00C4017B">
      <w:pPr>
        <w:pStyle w:val="Akapitzlist"/>
        <w:numPr>
          <w:ilvl w:val="0"/>
          <w:numId w:val="1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finansowe mogą być przeznaczone wyłącznie na wydatki związane z realizacją zadania i nie mogą być wykorzystane na : remonty obiektów, zakupy majątkowe i inwestycyjne, działalność gospodarczą, zobowiązania powstałe przed data zawarcia umowy o udzielenie środków finansowych, udzielanie pomocy finansowej osobom fizycznym.</w:t>
      </w:r>
    </w:p>
    <w:p w14:paraId="4C3979C5" w14:textId="726699E5" w:rsidR="00F14798" w:rsidRDefault="00F14798" w:rsidP="00F14798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98">
        <w:rPr>
          <w:rFonts w:ascii="Times New Roman" w:hAnsi="Times New Roman" w:cs="Times New Roman"/>
          <w:b/>
          <w:sz w:val="24"/>
          <w:szCs w:val="24"/>
        </w:rPr>
        <w:t>SZCZEGÓŁOWE WARUNKI REALIZACJI ZADANIA:</w:t>
      </w:r>
    </w:p>
    <w:p w14:paraId="652AEB0A" w14:textId="5B8C6095" w:rsidR="00F14798" w:rsidRDefault="00F14798" w:rsidP="00F14798">
      <w:pPr>
        <w:pStyle w:val="Akapitzlist"/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konkursu jest zorganizowanie wypoczynku letniego z programem profilaktycznym w turystycznej miejscowości położonej nad morzem dla ok. 50 dzieci, w wieku od 7 do 16 roku </w:t>
      </w:r>
      <w:r w:rsidR="004F5204">
        <w:rPr>
          <w:rFonts w:ascii="Times New Roman" w:hAnsi="Times New Roman" w:cs="Times New Roman"/>
          <w:sz w:val="24"/>
          <w:szCs w:val="24"/>
        </w:rPr>
        <w:t>życia, z rodzin dotkniętych problemem alkoholowym (ilość dzieci uzależniona jest od kosztu pobytu jednego uczestnika).</w:t>
      </w:r>
    </w:p>
    <w:p w14:paraId="7384E4A3" w14:textId="08D7B614" w:rsidR="004F5204" w:rsidRDefault="004F5204" w:rsidP="00F14798">
      <w:pPr>
        <w:pStyle w:val="Akapitzlist"/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rzeczowy zadania:</w:t>
      </w:r>
    </w:p>
    <w:p w14:paraId="5670D383" w14:textId="622B7134" w:rsidR="004F5204" w:rsidRDefault="00313888" w:rsidP="004F5204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F5204">
        <w:rPr>
          <w:rFonts w:ascii="Times New Roman" w:hAnsi="Times New Roman" w:cs="Times New Roman"/>
          <w:sz w:val="24"/>
          <w:szCs w:val="24"/>
        </w:rPr>
        <w:t>akwaterowanie – obiekt:</w:t>
      </w:r>
    </w:p>
    <w:p w14:paraId="43CEB4A9" w14:textId="1A53E99D" w:rsidR="004F5204" w:rsidRPr="00313888" w:rsidRDefault="004F5204" w:rsidP="00313888">
      <w:pPr>
        <w:pStyle w:val="Akapitzlist"/>
        <w:numPr>
          <w:ilvl w:val="0"/>
          <w:numId w:val="5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 być w dobrym stanie technicznym, na terenie ogrodzonym, oświetlonym z dostępem do kompleksu rekreacyjno – sportowego na terenie ośrodka, posiadający stołówkę oraz świetlicę,</w:t>
      </w:r>
    </w:p>
    <w:p w14:paraId="26BA91B6" w14:textId="18CAFA05" w:rsidR="004F5204" w:rsidRDefault="00313888" w:rsidP="004F5204">
      <w:pPr>
        <w:pStyle w:val="Akapitzlist"/>
        <w:numPr>
          <w:ilvl w:val="0"/>
          <w:numId w:val="5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4F5204">
        <w:rPr>
          <w:rFonts w:ascii="Times New Roman" w:hAnsi="Times New Roman" w:cs="Times New Roman"/>
          <w:sz w:val="24"/>
          <w:szCs w:val="24"/>
        </w:rPr>
        <w:t>usi spełniać wymogi dotyczące bezpieczeństwa, ochrony przeciwpożarowej, warunków higieniczno – sanitarnych oraz ochrony środowiska, określonych przepisami o ochronie przeciwpożarowej, Państwowej Inspekcji Sanitarnej i ochronie środowiska, w oparciu o obowiązujące przepisy tj. rozporządzenie Ministra Edukacji Narodowej z dnia 30 marca 2016 roku w sprawie wypoczynku dzieci i młodzieży (DZ. U. z 2016 r. poz. 452)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5FF8B5" w14:textId="2FBE1417" w:rsidR="005F6FE2" w:rsidRDefault="00313888" w:rsidP="004F5204">
      <w:pPr>
        <w:pStyle w:val="Akapitzlist"/>
        <w:numPr>
          <w:ilvl w:val="0"/>
          <w:numId w:val="5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5204">
        <w:rPr>
          <w:rFonts w:ascii="Times New Roman" w:hAnsi="Times New Roman" w:cs="Times New Roman"/>
          <w:sz w:val="24"/>
          <w:szCs w:val="24"/>
        </w:rPr>
        <w:t>okoje max. 4-5 osobowe z łazienkami</w:t>
      </w:r>
      <w:r w:rsidR="005F6FE2">
        <w:rPr>
          <w:rFonts w:ascii="Times New Roman" w:hAnsi="Times New Roman" w:cs="Times New Roman"/>
          <w:sz w:val="24"/>
          <w:szCs w:val="24"/>
        </w:rPr>
        <w:t xml:space="preserve"> lub łazienki na korytarzu kondygnacji, na której będą zakwaterowane dzieci (oddzielnie dla dziewcząt i chłopców). Pokoje i łazienki muszą być estetyczne i czyste,</w:t>
      </w:r>
    </w:p>
    <w:p w14:paraId="75275980" w14:textId="0898A5A2" w:rsidR="005F6FE2" w:rsidRDefault="005F6FE2" w:rsidP="004F5204">
      <w:pPr>
        <w:pStyle w:val="Akapitzlist"/>
        <w:numPr>
          <w:ilvl w:val="0"/>
          <w:numId w:val="5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możliwości zakwaterowania dzieci w namiotach, budynkach szkolnych, internatach, bursach</w:t>
      </w:r>
      <w:r w:rsidR="00313888">
        <w:rPr>
          <w:rFonts w:ascii="Times New Roman" w:hAnsi="Times New Roman" w:cs="Times New Roman"/>
          <w:sz w:val="24"/>
          <w:szCs w:val="24"/>
        </w:rPr>
        <w:t>,</w:t>
      </w:r>
    </w:p>
    <w:p w14:paraId="6316F896" w14:textId="6293D359" w:rsidR="00290076" w:rsidRPr="00290076" w:rsidRDefault="00290076" w:rsidP="00290076">
      <w:pPr>
        <w:pStyle w:val="Akapitzlist"/>
        <w:numPr>
          <w:ilvl w:val="0"/>
          <w:numId w:val="17"/>
        </w:numPr>
        <w:tabs>
          <w:tab w:val="left" w:pos="6237"/>
        </w:tabs>
        <w:spacing w:line="276" w:lineRule="auto"/>
        <w:jc w:val="both"/>
      </w:pPr>
      <w:r w:rsidRPr="00290076">
        <w:rPr>
          <w:rFonts w:ascii="Times New Roman" w:hAnsi="Times New Roman" w:cs="Times New Roman"/>
          <w:sz w:val="24"/>
          <w:szCs w:val="24"/>
        </w:rPr>
        <w:t>Zapewnienie w ośrodku oddzielnego pomieszczenia na izolatkę oraz zabezpieczenia apteczki w podstawowe leki i materiały opatrunkowe w czasie podróży oraz w miejscu wypoczynku,</w:t>
      </w:r>
    </w:p>
    <w:p w14:paraId="336E9CA6" w14:textId="172CEE16" w:rsidR="004F5204" w:rsidRDefault="00313888" w:rsidP="005F6FE2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F6FE2">
        <w:rPr>
          <w:rFonts w:ascii="Times New Roman" w:hAnsi="Times New Roman" w:cs="Times New Roman"/>
          <w:sz w:val="24"/>
          <w:szCs w:val="24"/>
        </w:rPr>
        <w:t>yżywienie:</w:t>
      </w:r>
    </w:p>
    <w:p w14:paraId="065E7FA8" w14:textId="3EF743A9" w:rsidR="005F6FE2" w:rsidRDefault="005F6FE2" w:rsidP="005F6FE2">
      <w:pPr>
        <w:pStyle w:val="Akapitzlist"/>
        <w:numPr>
          <w:ilvl w:val="0"/>
          <w:numId w:val="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zapewnia wyżywienie zgodnie z zasadami higieny żywienia określonymi w ustawie z dnia 25 sierpnia 2006 r. o bezpieczeństwie żywności i żywienia (dz. U. z 2017 r. poz 149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14:paraId="58C4ADDB" w14:textId="42E214E1" w:rsidR="005F6FE2" w:rsidRDefault="005F6FE2" w:rsidP="005F6FE2">
      <w:pPr>
        <w:pStyle w:val="Akapitzlist"/>
        <w:numPr>
          <w:ilvl w:val="0"/>
          <w:numId w:val="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cztery posiłki dziennie: śniadanie, obiad, podwieczorek, kolacja. Posiłki musza być urozmaicone</w:t>
      </w:r>
      <w:r w:rsidR="008166F7">
        <w:rPr>
          <w:rFonts w:ascii="Times New Roman" w:hAnsi="Times New Roman" w:cs="Times New Roman"/>
          <w:sz w:val="24"/>
          <w:szCs w:val="24"/>
        </w:rPr>
        <w:t xml:space="preserve">, </w:t>
      </w:r>
      <w:r w:rsidR="00313888">
        <w:rPr>
          <w:rFonts w:ascii="Times New Roman" w:hAnsi="Times New Roman" w:cs="Times New Roman"/>
          <w:sz w:val="24"/>
          <w:szCs w:val="24"/>
        </w:rPr>
        <w:t>sycące, odpowiadające normom pod względem ilości, jakości oraz wartości odżywczych,</w:t>
      </w:r>
    </w:p>
    <w:p w14:paraId="7647D559" w14:textId="6D713F92" w:rsidR="00313888" w:rsidRDefault="00313888" w:rsidP="005F6FE2">
      <w:pPr>
        <w:pStyle w:val="Akapitzlist"/>
        <w:numPr>
          <w:ilvl w:val="0"/>
          <w:numId w:val="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suchy prowiant na drogę powrotną oraz podczas wycieczek,</w:t>
      </w:r>
    </w:p>
    <w:p w14:paraId="2CA0A3F3" w14:textId="0B7495C3" w:rsidR="00313888" w:rsidRDefault="00313888" w:rsidP="005F6FE2">
      <w:pPr>
        <w:pStyle w:val="Akapitzlist"/>
        <w:numPr>
          <w:ilvl w:val="0"/>
          <w:numId w:val="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stałego dostępu do napojów ciepłych lub zimnych w zależności od warunków pogodowych,</w:t>
      </w:r>
    </w:p>
    <w:p w14:paraId="6B04AE99" w14:textId="77777777" w:rsidR="00AA0EB9" w:rsidRDefault="00313888" w:rsidP="00AA0EB9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B9">
        <w:rPr>
          <w:rFonts w:ascii="Times New Roman" w:hAnsi="Times New Roman" w:cs="Times New Roman"/>
          <w:sz w:val="24"/>
          <w:szCs w:val="24"/>
        </w:rPr>
        <w:t>zapewnienie obiadu poza obiektem w czasie całodziennych  wycieczek do innych miejscowości atrakcyjnych turystycznie.</w:t>
      </w:r>
    </w:p>
    <w:p w14:paraId="40ABB471" w14:textId="77777777" w:rsidR="00290076" w:rsidRDefault="00313888" w:rsidP="00290076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B9">
        <w:rPr>
          <w:rFonts w:ascii="Times New Roman" w:hAnsi="Times New Roman" w:cs="Times New Roman"/>
          <w:sz w:val="24"/>
          <w:szCs w:val="24"/>
        </w:rPr>
        <w:t>zapewnienie bezpiecznego transportu z Chojnowa do miejsca wypoczynku i z miejsca wypoczynku do Chojnowa,</w:t>
      </w:r>
      <w:r w:rsidR="00AA0EB9" w:rsidRPr="00AA0EB9">
        <w:rPr>
          <w:rFonts w:ascii="Times New Roman" w:hAnsi="Times New Roman" w:cs="Times New Roman"/>
          <w:sz w:val="24"/>
          <w:szCs w:val="24"/>
        </w:rPr>
        <w:t xml:space="preserve"> wykonawca zapewni sprawny technicznie autokar, który w dniu wyjazdu będzie posiadał wszystkie aktualne przeglądy i dokumenty wymagane do przewozu pasażerów</w:t>
      </w:r>
      <w:r w:rsidR="00AA0EB9">
        <w:rPr>
          <w:rFonts w:ascii="Times New Roman" w:hAnsi="Times New Roman" w:cs="Times New Roman"/>
          <w:sz w:val="24"/>
          <w:szCs w:val="24"/>
        </w:rPr>
        <w:t>,</w:t>
      </w:r>
    </w:p>
    <w:p w14:paraId="4D813833" w14:textId="2C53E605" w:rsidR="00290076" w:rsidRDefault="00290076" w:rsidP="00290076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90076">
        <w:rPr>
          <w:rFonts w:ascii="Times New Roman" w:hAnsi="Times New Roman" w:cs="Times New Roman"/>
          <w:sz w:val="24"/>
          <w:szCs w:val="24"/>
        </w:rPr>
        <w:t>ykonawca odpowiada prawnie i finansowo za sprawność techniczną pojazdu, jak również za pełną dokumentację wraz z ubezpieczeniami gwarantującymi jego przejazd zgodnie z obowiązującymi przepisami w Polsce zgodnie z ofertą dołączoną do umowy,</w:t>
      </w:r>
    </w:p>
    <w:p w14:paraId="7E3C408E" w14:textId="496C46BB" w:rsidR="00290076" w:rsidRPr="00290076" w:rsidRDefault="00290076" w:rsidP="00290076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</w:pPr>
      <w:r w:rsidRPr="00290076">
        <w:rPr>
          <w:rFonts w:ascii="Times New Roman" w:hAnsi="Times New Roman" w:cs="Times New Roman"/>
          <w:sz w:val="24"/>
          <w:szCs w:val="24"/>
        </w:rPr>
        <w:t>wykonawca zobowiązany jest do przestrzegania przepisów prawnych w zakresie czasu pracy kierowcy oraz przestrzegania ogólnych warunków przewozu ,</w:t>
      </w:r>
    </w:p>
    <w:p w14:paraId="688571AF" w14:textId="5EF1D4CC" w:rsidR="00290076" w:rsidRPr="00290076" w:rsidRDefault="00290076" w:rsidP="00290076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</w:pPr>
      <w:r w:rsidRPr="00290076">
        <w:rPr>
          <w:rFonts w:ascii="Times New Roman" w:hAnsi="Times New Roman" w:cs="Times New Roman"/>
          <w:sz w:val="24"/>
          <w:szCs w:val="24"/>
        </w:rPr>
        <w:t>jeżeli w wyniku przeprowadzonej kontroli pojazd nie będzie mógł uczestniczyć w ruchu, Wykonawca zobowiązany jest podstawić niezwłocznie inny pojazd zastępczy odpowiadający wymaganiom określonym w ofercie, w czasie nie dłuższym niż 1 godz. od zgłoszenia telefonicznego. W przypadku gdy Wykonawca nie zapewni zastępczego środka transportu oraz kierowców, Zamawiający zleci osobie trzeciej  wykonanie  zastępczej usługi na koszt i ryzyko Wykonawcy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076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9AC0CFC" w14:textId="54C6A809" w:rsidR="00290076" w:rsidRPr="00290076" w:rsidRDefault="00290076" w:rsidP="00290076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76">
        <w:rPr>
          <w:rFonts w:ascii="Times New Roman" w:hAnsi="Times New Roman" w:cs="Times New Roman"/>
          <w:sz w:val="24"/>
          <w:szCs w:val="24"/>
        </w:rPr>
        <w:lastRenderedPageBreak/>
        <w:t>w przypadku awarii pojazdu Wykonawca zobowiązany jest podstawić niezwłocznie sprawny pojazd odpowiadający wymaganiom określonym w ofercie, nie później niż 1 h. Wszystkie koszty związane z podstawieniem pojazdu zastępczego, koszty związane z usunięciem awarii, koszty powstałe w związku z transportem pojazdu do siedziby Wykonawcy oraz koszty uczestników wyjazdu i Zamawiającego powstałe na skutek awarii obciążą Wykonawcę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C67E4E" w14:textId="0C6FE691" w:rsidR="00313888" w:rsidRDefault="00313888" w:rsidP="00313888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opieki medycznej,</w:t>
      </w:r>
    </w:p>
    <w:p w14:paraId="151274C1" w14:textId="0C7B6263" w:rsidR="00313888" w:rsidRDefault="00313888" w:rsidP="00313888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opieki ratownika na plaży,</w:t>
      </w:r>
    </w:p>
    <w:p w14:paraId="1F419375" w14:textId="0F073CB2" w:rsidR="00313888" w:rsidRDefault="00313888" w:rsidP="00313888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ubezpieczenie uczestników wypoczynku,</w:t>
      </w:r>
    </w:p>
    <w:p w14:paraId="7F366E96" w14:textId="3845CF87" w:rsidR="00313888" w:rsidRDefault="00313888" w:rsidP="00313888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 realizacja programu zajęć z zakresu profilaktyki uzależnień:</w:t>
      </w:r>
    </w:p>
    <w:p w14:paraId="7B550BF6" w14:textId="0DCFBAA0" w:rsidR="00313888" w:rsidRDefault="00313888" w:rsidP="00313888">
      <w:pPr>
        <w:pStyle w:val="Akapitzlist"/>
        <w:numPr>
          <w:ilvl w:val="0"/>
          <w:numId w:val="7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4 razy w trakcie trwania kolonii, minimum 90 minut dziennie, prowadzone przez </w:t>
      </w:r>
      <w:r w:rsidR="00EA3FBE">
        <w:rPr>
          <w:rFonts w:ascii="Times New Roman" w:hAnsi="Times New Roman" w:cs="Times New Roman"/>
          <w:sz w:val="24"/>
          <w:szCs w:val="24"/>
        </w:rPr>
        <w:t>osobę</w:t>
      </w:r>
      <w:r>
        <w:rPr>
          <w:rFonts w:ascii="Times New Roman" w:hAnsi="Times New Roman" w:cs="Times New Roman"/>
          <w:sz w:val="24"/>
          <w:szCs w:val="24"/>
        </w:rPr>
        <w:t xml:space="preserve"> posiadającą odpowiednie kwalifikacje,</w:t>
      </w:r>
    </w:p>
    <w:p w14:paraId="10142AC3" w14:textId="6DECCB66" w:rsidR="00313888" w:rsidRDefault="00EA3FBE" w:rsidP="00EA3FBE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zajęć edukacyjnych, kształtujących właściwe postawy społeczne,</w:t>
      </w:r>
    </w:p>
    <w:p w14:paraId="3043F287" w14:textId="08D4469A" w:rsidR="00EA3FBE" w:rsidRDefault="00EA3FBE" w:rsidP="00EA3FBE">
      <w:pPr>
        <w:pStyle w:val="Akapitzlist"/>
        <w:numPr>
          <w:ilvl w:val="0"/>
          <w:numId w:val="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programu zajęć na czas pogody i niepogody, uwzględniającego następujące elementy:</w:t>
      </w:r>
    </w:p>
    <w:p w14:paraId="61F46FF7" w14:textId="0AB3445A" w:rsidR="00EA3FBE" w:rsidRDefault="00EA3FBE" w:rsidP="00EA3FBE">
      <w:pPr>
        <w:pStyle w:val="Akapitzlist"/>
        <w:numPr>
          <w:ilvl w:val="0"/>
          <w:numId w:val="7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wycieczki z nieodpłatnym wstępem do zwiedzanych obiektów, w tym co najmniej jedna wycieczka całodniowa,</w:t>
      </w:r>
    </w:p>
    <w:p w14:paraId="1A51DF87" w14:textId="1045DBFD" w:rsidR="00EA3FBE" w:rsidRDefault="00EA3FBE" w:rsidP="00EA3FBE">
      <w:pPr>
        <w:pStyle w:val="Akapitzlist"/>
        <w:numPr>
          <w:ilvl w:val="0"/>
          <w:numId w:val="7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i rozgrywki sportowe,</w:t>
      </w:r>
    </w:p>
    <w:p w14:paraId="631526EA" w14:textId="58399319" w:rsidR="00EA3FBE" w:rsidRDefault="00EA3FBE" w:rsidP="00EA3FBE">
      <w:pPr>
        <w:pStyle w:val="Akapitzlist"/>
        <w:numPr>
          <w:ilvl w:val="0"/>
          <w:numId w:val="7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 terenowe,</w:t>
      </w:r>
    </w:p>
    <w:p w14:paraId="33CD0039" w14:textId="57C000E7" w:rsidR="00EA3FBE" w:rsidRDefault="00EA3FBE" w:rsidP="00EA3FBE">
      <w:pPr>
        <w:pStyle w:val="Akapitzlist"/>
        <w:numPr>
          <w:ilvl w:val="0"/>
          <w:numId w:val="7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plastyczne,</w:t>
      </w:r>
    </w:p>
    <w:p w14:paraId="7BEF71FC" w14:textId="6C213B5B" w:rsidR="00EA3FBE" w:rsidRDefault="00EA3FBE" w:rsidP="00EA3FBE">
      <w:pPr>
        <w:pStyle w:val="Akapitzlist"/>
        <w:numPr>
          <w:ilvl w:val="0"/>
          <w:numId w:val="7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dyskotek, ognisk,</w:t>
      </w:r>
    </w:p>
    <w:p w14:paraId="5DCBDAD4" w14:textId="77777777" w:rsidR="00EA3FBE" w:rsidRDefault="00EA3FBE" w:rsidP="00EA3FBE">
      <w:pPr>
        <w:pStyle w:val="Akapitzlist"/>
        <w:numPr>
          <w:ilvl w:val="0"/>
          <w:numId w:val="7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profilaktyczne.</w:t>
      </w:r>
    </w:p>
    <w:p w14:paraId="0E525888" w14:textId="04A9F8F8" w:rsidR="00EA3FBE" w:rsidRDefault="00EA3FBE" w:rsidP="00EA3FBE">
      <w:pPr>
        <w:pStyle w:val="Akapitzlist"/>
        <w:tabs>
          <w:tab w:val="left" w:pos="6237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FBE">
        <w:rPr>
          <w:rFonts w:ascii="Times New Roman" w:hAnsi="Times New Roman" w:cs="Times New Roman"/>
          <w:b/>
          <w:sz w:val="24"/>
          <w:szCs w:val="24"/>
          <w:u w:val="single"/>
        </w:rPr>
        <w:t>W załączniku do oferty należy dołączyć propozycję programu wraz z konspektem czterech planowanych zajęć profilaktycznych.</w:t>
      </w:r>
    </w:p>
    <w:p w14:paraId="07C102C3" w14:textId="77777777" w:rsidR="00AA0EB9" w:rsidRDefault="00AA0EB9" w:rsidP="00EA3FBE">
      <w:pPr>
        <w:pStyle w:val="Akapitzlist"/>
        <w:tabs>
          <w:tab w:val="left" w:pos="6237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F77D0" w14:textId="6D41D9FC" w:rsidR="00EA3FBE" w:rsidRDefault="004D2998" w:rsidP="004D2998">
      <w:pPr>
        <w:pStyle w:val="Akapitzlist"/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Kadra pedagogiczna:</w:t>
      </w:r>
    </w:p>
    <w:p w14:paraId="12548353" w14:textId="68EAF4EF" w:rsidR="004D2998" w:rsidRDefault="004D2998" w:rsidP="004D2998">
      <w:pPr>
        <w:pStyle w:val="Akapitzlist"/>
        <w:numPr>
          <w:ilvl w:val="0"/>
          <w:numId w:val="11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kadry, kwalifikacje oraz obowiązki kadry muszą odpowiadać przepisom rozporządzenia Ministra Edukacji Narodowej z dnia 30 marca 2016 r. w sprawie wypoczynku dzieci i młodzieży (Dz. U. z 2016 r. poz. 452),</w:t>
      </w:r>
    </w:p>
    <w:p w14:paraId="7EC2AF17" w14:textId="74BAD03F" w:rsidR="00DB2A8A" w:rsidRDefault="004D2998" w:rsidP="00DB2A8A">
      <w:pPr>
        <w:pStyle w:val="Akapitzlist"/>
        <w:numPr>
          <w:ilvl w:val="0"/>
          <w:numId w:val="11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prowadząca zajęcia z zakresu profilaktyki uzależnień powinna posiadać przygotowanie do realizacji w/w zajęć np.: wykształcenie z zakresu pedagogiki, psychologii, psychoterapii, socjologii, socjoterapii, promocji zdrowia. W ofercie należy wskazać jakie kwalifikacje posiada osoba prowadząca zajęcia profilaktyczne </w:t>
      </w:r>
      <w:r w:rsidRPr="00290076">
        <w:rPr>
          <w:rFonts w:ascii="Times New Roman" w:hAnsi="Times New Roman" w:cs="Times New Roman"/>
          <w:sz w:val="24"/>
          <w:szCs w:val="24"/>
        </w:rPr>
        <w:t>i dołączyć dokumenty potwierdzające te kwalifikacje</w:t>
      </w:r>
      <w:r w:rsidR="00BC714B">
        <w:rPr>
          <w:rFonts w:ascii="Times New Roman" w:hAnsi="Times New Roman" w:cs="Times New Roman"/>
          <w:sz w:val="24"/>
          <w:szCs w:val="24"/>
        </w:rPr>
        <w:t>,</w:t>
      </w:r>
    </w:p>
    <w:p w14:paraId="2C9C8458" w14:textId="09490062" w:rsidR="00DB2A8A" w:rsidRPr="00DB2A8A" w:rsidRDefault="00DB2A8A" w:rsidP="00DB2A8A">
      <w:pPr>
        <w:pStyle w:val="Akapitzlist"/>
        <w:numPr>
          <w:ilvl w:val="0"/>
          <w:numId w:val="11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>dysponuj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osobami zdolnymi do wykonania za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dania</w:t>
      </w:r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tj. wykwalifikowaną kadr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ą</w:t>
      </w:r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uprawnieniami do wykonywania powierzonych zadań (kierownik wypoczynku, wychowawcy wypoczynku, opieka medyczna), tj. udokumentuj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dysponowanie kierownikiem wypoczynku i wychowawcami wypoczynku spełniającymi kryteria określone w art. 92p ust. 1-6 ustawy z dnia 7 września 1991 r. o systemie oświaty (Dz. U. z 2016 r. poz. 1943 z </w:t>
      </w:r>
      <w:proofErr w:type="spellStart"/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zm.), oraz pielęgniarką z prawem wykonywania zawodu, zgodnie z ustawą z dnia 15 lipca 2011 r. o zawodach pielęgniarki i położnej (Dz. U. z 2016 r., poz. 1251 z </w:t>
      </w:r>
      <w:proofErr w:type="spellStart"/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>. zm.)</w:t>
      </w:r>
      <w:r w:rsidR="00BC714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5363758" w14:textId="77777777" w:rsidR="00DB2A8A" w:rsidRPr="00DB2A8A" w:rsidRDefault="00DB2A8A" w:rsidP="00DB2A8A">
      <w:pPr>
        <w:pStyle w:val="Akapitzlist"/>
        <w:numPr>
          <w:ilvl w:val="0"/>
          <w:numId w:val="11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w</w:t>
      </w:r>
      <w:r w:rsidRPr="00DB2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ychowawcą wypoczynku oraz kierownikiem wypoczynku,  może być osoba, która: spełnia warunki, o których mowa w art. 92p ust. 1 pkt 1–3 tj.: </w:t>
      </w:r>
    </w:p>
    <w:p w14:paraId="23762ECE" w14:textId="77777777" w:rsidR="00DB2A8A" w:rsidRPr="00DB2A8A" w:rsidRDefault="00DB2A8A" w:rsidP="00DB2A8A">
      <w:pPr>
        <w:pStyle w:val="Akapitzlist"/>
        <w:numPr>
          <w:ilvl w:val="0"/>
          <w:numId w:val="2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ukończyła 18 lat; </w:t>
      </w:r>
    </w:p>
    <w:p w14:paraId="3109D42D" w14:textId="77777777" w:rsidR="00DB2A8A" w:rsidRPr="00DB2A8A" w:rsidRDefault="00DB2A8A" w:rsidP="00DB2A8A">
      <w:pPr>
        <w:pStyle w:val="Akapitzlist"/>
        <w:numPr>
          <w:ilvl w:val="0"/>
          <w:numId w:val="2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posiada co najmniej wykształcenie średnie; </w:t>
      </w:r>
    </w:p>
    <w:p w14:paraId="6BF0AD84" w14:textId="369DCA10" w:rsidR="00BC714B" w:rsidRPr="00BC714B" w:rsidRDefault="00DB2A8A" w:rsidP="00BC714B">
      <w:pPr>
        <w:pStyle w:val="Akapitzlist"/>
        <w:numPr>
          <w:ilvl w:val="0"/>
          <w:numId w:val="2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ukończyła kurs na wychowawcę wypoczynku, z zastrzeżeniem wyjątków przewidzianych w art. 92p ust. 3, 6 ww. ustawy</w:t>
      </w:r>
      <w:r w:rsidR="00BC71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DB2A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084E80A" w14:textId="1A5C8F43" w:rsidR="00290076" w:rsidRPr="00BC714B" w:rsidRDefault="00290076" w:rsidP="00BC714B">
      <w:pPr>
        <w:pStyle w:val="Akapitzlist"/>
        <w:numPr>
          <w:ilvl w:val="0"/>
          <w:numId w:val="11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4B">
        <w:rPr>
          <w:rFonts w:ascii="Times New Roman" w:eastAsia="Arial" w:hAnsi="Times New Roman" w:cs="Times New Roman"/>
          <w:sz w:val="24"/>
          <w:szCs w:val="24"/>
        </w:rPr>
        <w:t>wskazane w niniejszym postępowaniu osoby do realizacji zadania winny posiadać pełną zdolność do czynności prawnych, być osobami niekaranymi za umyślne przestępstwo przeciwko życiu i zdrowiu na szkodę małoletniego, przestępstwo przeciwko wolności seksualnej i obyczajności na szkodę małoletniego, przestępstwo przeciwko rodzinie i opiece, za przestępstwo określone w rozdziale 7 ustawy z dnia 29 lipca 2005 r. o przeciwdziałaniu narkomanii albo osoba, wobec której orzeczono zakaz prowadzenia działalności związanej z wychowywaniem, leczeniem, edukacją małoletnich lub opieką nad nimi, lub obowiązek powstrzymywania się od przebywania w określonych środowiskach lub miejscach, zakaz kontaktowania się z określonymi osobami lub zakaz opuszczania określonego miejsca pobytu bez zgody sądu.</w:t>
      </w:r>
    </w:p>
    <w:p w14:paraId="27F5E5B6" w14:textId="5A98BA18" w:rsidR="004D2998" w:rsidRPr="00290076" w:rsidRDefault="008E6A37" w:rsidP="008E6A37">
      <w:pPr>
        <w:pStyle w:val="Akapitzlist"/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76">
        <w:rPr>
          <w:rFonts w:ascii="Times New Roman" w:hAnsi="Times New Roman" w:cs="Times New Roman"/>
          <w:sz w:val="24"/>
          <w:szCs w:val="24"/>
        </w:rPr>
        <w:t>Bezpieczeństwo uczestników:</w:t>
      </w:r>
    </w:p>
    <w:p w14:paraId="3027FE57" w14:textId="173942C3" w:rsidR="008E6A37" w:rsidRPr="00290076" w:rsidRDefault="008E6A37" w:rsidP="008E6A37">
      <w:pPr>
        <w:pStyle w:val="Akapitzlist"/>
        <w:numPr>
          <w:ilvl w:val="0"/>
          <w:numId w:val="1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76">
        <w:rPr>
          <w:rFonts w:ascii="Times New Roman" w:hAnsi="Times New Roman" w:cs="Times New Roman"/>
          <w:sz w:val="24"/>
          <w:szCs w:val="24"/>
        </w:rPr>
        <w:t>ubezpieczenie: na czas pobytu, podróży, wycieczek. Wykonawca ponosi pełną odpowiedzialność za wszelkie szkody wyrządzone przez uczestników. Obowiązek posiadania ubezpieczenia OC. Uczestnicy muszą być ubezpieczeni od następstw nieszczęśliwych wypadków i kosztów leczenia,</w:t>
      </w:r>
    </w:p>
    <w:p w14:paraId="50BEB986" w14:textId="02CD7A0E" w:rsidR="008E6A37" w:rsidRPr="00290076" w:rsidRDefault="008E6A37" w:rsidP="008E6A37">
      <w:pPr>
        <w:pStyle w:val="Akapitzlist"/>
        <w:numPr>
          <w:ilvl w:val="0"/>
          <w:numId w:val="1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76">
        <w:rPr>
          <w:rFonts w:ascii="Times New Roman" w:hAnsi="Times New Roman" w:cs="Times New Roman"/>
          <w:sz w:val="24"/>
          <w:szCs w:val="24"/>
        </w:rPr>
        <w:t>opieka medyczna: całodobowa opieka pielęgniarska na terenie ośrodka w miejscu pobytu oraz zabezpieczenie podstawowych leków i materiałów opatrunkowych, a w koniecznych przypadkach zapewnienie opieki lekarskiej polegającej na wezwaniu lekarza do ośrodka lub dowiezienie uczestnika pobytu do przychodni bezpłatnym transportem</w:t>
      </w:r>
      <w:r w:rsidR="001340C1">
        <w:rPr>
          <w:rFonts w:ascii="Times New Roman" w:hAnsi="Times New Roman" w:cs="Times New Roman"/>
          <w:sz w:val="24"/>
          <w:szCs w:val="24"/>
        </w:rPr>
        <w:t>,</w:t>
      </w:r>
    </w:p>
    <w:p w14:paraId="28D52E26" w14:textId="0E9027B9" w:rsidR="00290076" w:rsidRPr="00290076" w:rsidRDefault="00290076" w:rsidP="00290076">
      <w:pPr>
        <w:pStyle w:val="Akapitzlist"/>
        <w:numPr>
          <w:ilvl w:val="0"/>
          <w:numId w:val="1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</w:rPr>
      </w:pPr>
      <w:r w:rsidRPr="00290076">
        <w:rPr>
          <w:rFonts w:ascii="Times New Roman" w:hAnsi="Times New Roman" w:cs="Times New Roman"/>
          <w:sz w:val="24"/>
          <w:szCs w:val="24"/>
        </w:rPr>
        <w:t>wykonawca  zapewnia korzystanie z kąpielisk  wyłącznie w miejscach  do tego przeznaczonych  spełniających warunki określone przepisami prawa pod opieką wychowawców  i przynajmniej jednego ratownika z odpowiednimi kwalifikacjami</w:t>
      </w:r>
      <w:r w:rsidR="001340C1">
        <w:rPr>
          <w:rFonts w:ascii="Times New Roman" w:hAnsi="Times New Roman" w:cs="Times New Roman"/>
          <w:sz w:val="24"/>
          <w:szCs w:val="24"/>
        </w:rPr>
        <w:t>,</w:t>
      </w:r>
    </w:p>
    <w:p w14:paraId="67F5417B" w14:textId="7666670C" w:rsidR="00290076" w:rsidRPr="00290076" w:rsidRDefault="001340C1" w:rsidP="00290076">
      <w:pPr>
        <w:pStyle w:val="Akapitzlist"/>
        <w:numPr>
          <w:ilvl w:val="0"/>
          <w:numId w:val="1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90076">
        <w:rPr>
          <w:rFonts w:ascii="Times New Roman" w:hAnsi="Times New Roman" w:cs="Times New Roman"/>
          <w:sz w:val="24"/>
          <w:szCs w:val="24"/>
        </w:rPr>
        <w:t>godnie z art. 21 ustawy z dnia 16 maja 2016 r. o przeciwdziałaniu zagrożeniom</w:t>
      </w:r>
      <w:r>
        <w:rPr>
          <w:rFonts w:ascii="Times New Roman" w:hAnsi="Times New Roman" w:cs="Times New Roman"/>
          <w:sz w:val="24"/>
          <w:szCs w:val="24"/>
        </w:rPr>
        <w:t xml:space="preserve"> przestępczością na tle seksualnym (Dz. U. z 2016 r. poz. 862 z.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organizator wypoczynku przed dopuszczeniem osoby do innej działalności związanej z wychowaniem, edukacją, wypoczynkiem, leczeniem małoletnich lub z opieką nad nimi, w zakresie takiej działalności ma obowiązek sprawdzenia czy dane tej osoby są zamieszczone w Rejestrze Sprawców Przestępstw na Tle Seksualnym (RSPTS).</w:t>
      </w:r>
      <w:r w:rsidR="00290076" w:rsidRPr="00290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4E078" w14:textId="77777777" w:rsidR="00BC714B" w:rsidRDefault="008E6A37" w:rsidP="00BC714B">
      <w:pPr>
        <w:pStyle w:val="Akapitzlist"/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76">
        <w:rPr>
          <w:rFonts w:ascii="Times New Roman" w:hAnsi="Times New Roman" w:cs="Times New Roman"/>
          <w:sz w:val="24"/>
          <w:szCs w:val="24"/>
        </w:rPr>
        <w:t>Naboru uczestników kolonii dokonuje Gmina Chojnów, w porozumieniu z Gminnym Ośrodkiem Pomocy Społecznej w Chojnowie. Wypełnione karty kwalifikacyjne uczestników kolonii zostaną przekazane lub przesłane wybranemu oferentowi najpóźniej 14 dni przed rozpoczęciem turnusu.</w:t>
      </w:r>
    </w:p>
    <w:p w14:paraId="4B6B23AB" w14:textId="1F954496" w:rsidR="00BC714B" w:rsidRPr="00BC714B" w:rsidRDefault="00BC714B" w:rsidP="00BC714B">
      <w:pPr>
        <w:pStyle w:val="Akapitzlist"/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4B">
        <w:rPr>
          <w:rFonts w:ascii="Times New Roman" w:hAnsi="Times New Roman" w:cs="Times New Roman"/>
          <w:sz w:val="24"/>
          <w:szCs w:val="24"/>
        </w:rPr>
        <w:t xml:space="preserve">Realizatorzy zadania publicznego muszą posiadać doświadczenie niezbędne do realizacji zadania. </w:t>
      </w:r>
    </w:p>
    <w:p w14:paraId="1B0EE458" w14:textId="42C49444" w:rsidR="008E6A37" w:rsidRDefault="00AA0EB9" w:rsidP="00AA0EB9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EB9">
        <w:rPr>
          <w:rFonts w:ascii="Times New Roman" w:hAnsi="Times New Roman" w:cs="Times New Roman"/>
          <w:b/>
          <w:sz w:val="24"/>
          <w:szCs w:val="24"/>
        </w:rPr>
        <w:lastRenderedPageBreak/>
        <w:t>KRYTERIA OCENY OFERT:</w:t>
      </w:r>
    </w:p>
    <w:p w14:paraId="5D3F7792" w14:textId="07246217" w:rsidR="00AA0EB9" w:rsidRDefault="00AA0EB9" w:rsidP="00AA0EB9">
      <w:pPr>
        <w:tabs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dokona oceny formalnej i merytorycznej ofert, zgodnie z kryteriami określonymi w Zarządzeniu N</w:t>
      </w:r>
      <w:r w:rsidR="00E131D8">
        <w:rPr>
          <w:rFonts w:ascii="Times New Roman" w:hAnsi="Times New Roman" w:cs="Times New Roman"/>
          <w:sz w:val="24"/>
          <w:szCs w:val="24"/>
        </w:rPr>
        <w:t xml:space="preserve">r 0050.45.2019 </w:t>
      </w:r>
      <w:r>
        <w:rPr>
          <w:rFonts w:ascii="Times New Roman" w:hAnsi="Times New Roman" w:cs="Times New Roman"/>
          <w:sz w:val="24"/>
          <w:szCs w:val="24"/>
        </w:rPr>
        <w:t>Wójta Gminy Chojnów z dnia</w:t>
      </w:r>
      <w:r w:rsidR="00E131D8">
        <w:rPr>
          <w:rFonts w:ascii="Times New Roman" w:hAnsi="Times New Roman" w:cs="Times New Roman"/>
          <w:sz w:val="24"/>
          <w:szCs w:val="24"/>
        </w:rPr>
        <w:t xml:space="preserve"> 24 kwietnia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E131D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</w:t>
      </w:r>
      <w:r w:rsidR="00E131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biorąc pod uwagę w szczególności:</w:t>
      </w:r>
    </w:p>
    <w:p w14:paraId="0C7F7D9D" w14:textId="79F4A79D" w:rsidR="00AA0EB9" w:rsidRDefault="00AA0EB9" w:rsidP="00AA0EB9">
      <w:pPr>
        <w:pStyle w:val="Akapitzlist"/>
        <w:numPr>
          <w:ilvl w:val="0"/>
          <w:numId w:val="13"/>
        </w:numPr>
        <w:tabs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jakość wykonania zadania publicznego,</w:t>
      </w:r>
    </w:p>
    <w:p w14:paraId="16E949FD" w14:textId="5E1490E7" w:rsidR="00AA0EB9" w:rsidRDefault="00AA0EB9" w:rsidP="00AA0EB9">
      <w:pPr>
        <w:pStyle w:val="Akapitzlist"/>
        <w:numPr>
          <w:ilvl w:val="0"/>
          <w:numId w:val="13"/>
        </w:numPr>
        <w:tabs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realizacji zadania publicznego przez oferenta,</w:t>
      </w:r>
    </w:p>
    <w:p w14:paraId="35376A35" w14:textId="079AA035" w:rsidR="00AA0EB9" w:rsidRDefault="00AA0EB9" w:rsidP="00AA0EB9">
      <w:pPr>
        <w:pStyle w:val="Akapitzlist"/>
        <w:numPr>
          <w:ilvl w:val="0"/>
          <w:numId w:val="13"/>
        </w:numPr>
        <w:tabs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skuteczność realizacji zadania publicznego,</w:t>
      </w:r>
    </w:p>
    <w:p w14:paraId="1A8A671B" w14:textId="2BAFF4DD" w:rsidR="00AA0EB9" w:rsidRPr="00AA0EB9" w:rsidRDefault="00AA0EB9" w:rsidP="00AA0EB9">
      <w:pPr>
        <w:pStyle w:val="Akapitzlist"/>
        <w:numPr>
          <w:ilvl w:val="0"/>
          <w:numId w:val="13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kalkulację kosztów realizacji zadania publicznego.</w:t>
      </w:r>
    </w:p>
    <w:p w14:paraId="3B88A3C2" w14:textId="3141686E" w:rsidR="00AA0EB9" w:rsidRPr="00AA0EB9" w:rsidRDefault="00AA0EB9" w:rsidP="00AA0EB9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EB9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14:paraId="6CD3AFC9" w14:textId="6BCC3C0A" w:rsidR="005F50B3" w:rsidRDefault="00AA0EB9" w:rsidP="00AA0EB9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zamkniętej kopercie oznaczonej pełną nazwą oferenta wraz z adresem oraz pełną nazwą zadania, w sekretariacie Gminnego Ośrodka Pomocy Społecznej w Chojnowie (pok. 205), ul. Fabryczna 1, 59-225 Chojnów, w </w:t>
      </w:r>
      <w:r w:rsidRPr="00AA0EB9">
        <w:rPr>
          <w:rFonts w:ascii="Times New Roman" w:hAnsi="Times New Roman" w:cs="Times New Roman"/>
          <w:b/>
          <w:sz w:val="24"/>
          <w:szCs w:val="24"/>
        </w:rPr>
        <w:t>terminie do dnia 1</w:t>
      </w:r>
      <w:r w:rsidR="00E131D8">
        <w:rPr>
          <w:rFonts w:ascii="Times New Roman" w:hAnsi="Times New Roman" w:cs="Times New Roman"/>
          <w:b/>
          <w:sz w:val="24"/>
          <w:szCs w:val="24"/>
        </w:rPr>
        <w:t>7</w:t>
      </w:r>
      <w:r w:rsidRPr="00AA0EB9">
        <w:rPr>
          <w:rFonts w:ascii="Times New Roman" w:hAnsi="Times New Roman" w:cs="Times New Roman"/>
          <w:b/>
          <w:sz w:val="24"/>
          <w:szCs w:val="24"/>
        </w:rPr>
        <w:t xml:space="preserve"> maja 2019 roku do godz. 1</w:t>
      </w:r>
      <w:r w:rsidR="005F50B3">
        <w:rPr>
          <w:rFonts w:ascii="Times New Roman" w:hAnsi="Times New Roman" w:cs="Times New Roman"/>
          <w:b/>
          <w:sz w:val="24"/>
          <w:szCs w:val="24"/>
        </w:rPr>
        <w:t>2</w:t>
      </w:r>
      <w:r w:rsidRPr="00AA0EB9">
        <w:rPr>
          <w:rFonts w:ascii="Times New Roman" w:hAnsi="Times New Roman" w:cs="Times New Roman"/>
          <w:b/>
          <w:sz w:val="24"/>
          <w:szCs w:val="24"/>
        </w:rPr>
        <w:t xml:space="preserve">.00.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przesłania </w:t>
      </w:r>
      <w:r w:rsidR="005F50B3">
        <w:rPr>
          <w:rFonts w:ascii="Times New Roman" w:hAnsi="Times New Roman" w:cs="Times New Roman"/>
          <w:sz w:val="24"/>
          <w:szCs w:val="24"/>
        </w:rPr>
        <w:t>oferty pocztą, decyduje data wpływu oferty do Gminnego Ośrodka Pomocy Społecznej w Chojnowie. Oferty złożone po terminie, nie będą rozpatrywane.</w:t>
      </w:r>
    </w:p>
    <w:p w14:paraId="0FF6D1FA" w14:textId="6E0DDA4B" w:rsidR="005F50B3" w:rsidRPr="005F50B3" w:rsidRDefault="005F50B3" w:rsidP="00AA0EB9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0B3">
        <w:rPr>
          <w:rFonts w:ascii="Times New Roman" w:hAnsi="Times New Roman" w:cs="Times New Roman"/>
          <w:b/>
          <w:sz w:val="24"/>
          <w:szCs w:val="24"/>
        </w:rPr>
        <w:t>WYMOGI DOTYCZACE SKŁADANIA OFERT:</w:t>
      </w:r>
    </w:p>
    <w:p w14:paraId="247C730C" w14:textId="29290944" w:rsidR="005F50B3" w:rsidRDefault="005F50B3" w:rsidP="005F50B3">
      <w:pPr>
        <w:pStyle w:val="Akapitzlist"/>
        <w:numPr>
          <w:ilvl w:val="0"/>
          <w:numId w:val="14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na formularzu stanowiącym załącznik do niemniejszego ogłoszenia.</w:t>
      </w:r>
    </w:p>
    <w:p w14:paraId="26554069" w14:textId="48DA9514" w:rsidR="005F50B3" w:rsidRDefault="005F50B3" w:rsidP="005F50B3">
      <w:pPr>
        <w:pStyle w:val="Akapitzlist"/>
        <w:numPr>
          <w:ilvl w:val="0"/>
          <w:numId w:val="14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braków lub błędów formalnych w ofercie, dopuszcza się możliwość poprawienia lub usunięcia tych braków, w terminie 3 dni roboczych, od daty wezwania. Wezwanie następuje w formie elektronicznej lub pisemnej.</w:t>
      </w:r>
    </w:p>
    <w:p w14:paraId="578438FE" w14:textId="2AAFFEF6" w:rsidR="005F50B3" w:rsidRDefault="005F50B3" w:rsidP="005F50B3">
      <w:pPr>
        <w:pStyle w:val="Akapitzlist"/>
        <w:numPr>
          <w:ilvl w:val="0"/>
          <w:numId w:val="14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oferent nie zastosuje się do wezwania, ofertę pozostawia się bez rozpoznania. O pozostawieniu oferty bez rozpoznania, Przewodniczący Komisji konkursowej informuje oferenta na piśmie.</w:t>
      </w:r>
    </w:p>
    <w:p w14:paraId="0495EC19" w14:textId="1A8EE3DF" w:rsidR="005F50B3" w:rsidRDefault="005F50B3" w:rsidP="005F50B3">
      <w:pPr>
        <w:pStyle w:val="Akapitzlist"/>
        <w:numPr>
          <w:ilvl w:val="0"/>
          <w:numId w:val="14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przez komisję konkursową konieczności udzielenia przez oferenta dodatkowych wyjaśnień na temat złożonej oferty, dopuszcza się możliwość przedłożenia dodatkowych wyjaśnień w terminie 3 dni roboczych od daty wezwania. Wezwanie następuje w formie elektronicznej lub pisemnej.</w:t>
      </w:r>
    </w:p>
    <w:p w14:paraId="76C89689" w14:textId="05890D7B" w:rsidR="005F50B3" w:rsidRDefault="005F50B3" w:rsidP="001A0D9D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9D">
        <w:rPr>
          <w:rFonts w:ascii="Times New Roman" w:hAnsi="Times New Roman" w:cs="Times New Roman"/>
          <w:b/>
          <w:sz w:val="24"/>
          <w:szCs w:val="24"/>
        </w:rPr>
        <w:t xml:space="preserve">TERMIN ROZSTRZYGNIĘCIA </w:t>
      </w:r>
      <w:r w:rsidR="001A0D9D" w:rsidRPr="001A0D9D">
        <w:rPr>
          <w:rFonts w:ascii="Times New Roman" w:hAnsi="Times New Roman" w:cs="Times New Roman"/>
          <w:b/>
          <w:sz w:val="24"/>
          <w:szCs w:val="24"/>
        </w:rPr>
        <w:t>KONKURSU OFERT ORAZ TERMIN I SPOSÓB OGŁOSZENIA WYNIKÓW KONKURSU OFERT:</w:t>
      </w:r>
    </w:p>
    <w:p w14:paraId="75D6E63F" w14:textId="43FB190C" w:rsidR="001A0D9D" w:rsidRDefault="001A0D9D" w:rsidP="001A0D9D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9D">
        <w:rPr>
          <w:rFonts w:ascii="Times New Roman" w:hAnsi="Times New Roman" w:cs="Times New Roman"/>
          <w:sz w:val="24"/>
          <w:szCs w:val="24"/>
        </w:rPr>
        <w:t xml:space="preserve">Rozstrzygnięcie </w:t>
      </w:r>
      <w:r>
        <w:rPr>
          <w:rFonts w:ascii="Times New Roman" w:hAnsi="Times New Roman" w:cs="Times New Roman"/>
          <w:sz w:val="24"/>
          <w:szCs w:val="24"/>
        </w:rPr>
        <w:t xml:space="preserve">konkursu ofert nastąpi w terminie </w:t>
      </w:r>
      <w:r w:rsidRPr="001A0D9D">
        <w:rPr>
          <w:rFonts w:ascii="Times New Roman" w:hAnsi="Times New Roman" w:cs="Times New Roman"/>
          <w:b/>
          <w:sz w:val="24"/>
          <w:szCs w:val="24"/>
        </w:rPr>
        <w:t>do 2</w:t>
      </w:r>
      <w:r w:rsidR="00E131D8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1A0D9D">
        <w:rPr>
          <w:rFonts w:ascii="Times New Roman" w:hAnsi="Times New Roman" w:cs="Times New Roman"/>
          <w:b/>
          <w:sz w:val="24"/>
          <w:szCs w:val="24"/>
        </w:rPr>
        <w:t xml:space="preserve"> maja 2019 roku</w:t>
      </w:r>
      <w:r>
        <w:rPr>
          <w:rFonts w:ascii="Times New Roman" w:hAnsi="Times New Roman" w:cs="Times New Roman"/>
          <w:sz w:val="24"/>
          <w:szCs w:val="24"/>
        </w:rPr>
        <w:t xml:space="preserve">, a wynik wyboru ogłoszony zostanie niezwłocznie w Biuletynie Informacji Publicznej </w:t>
      </w:r>
      <w:r w:rsidRPr="001A0D9D">
        <w:rPr>
          <w:rFonts w:ascii="Times New Roman" w:hAnsi="Times New Roman" w:cs="Times New Roman"/>
          <w:sz w:val="24"/>
          <w:szCs w:val="24"/>
        </w:rPr>
        <w:t xml:space="preserve">(www.gmina-chojnow.bip.net.pl), na stronie </w:t>
      </w:r>
      <w:r>
        <w:rPr>
          <w:rFonts w:ascii="Times New Roman" w:hAnsi="Times New Roman" w:cs="Times New Roman"/>
          <w:sz w:val="24"/>
          <w:szCs w:val="24"/>
        </w:rPr>
        <w:t>internetowej Gminy Chojnów (</w:t>
      </w:r>
      <w:r w:rsidRPr="001A0D9D">
        <w:rPr>
          <w:rFonts w:ascii="Times New Roman" w:hAnsi="Times New Roman" w:cs="Times New Roman"/>
          <w:sz w:val="24"/>
          <w:szCs w:val="24"/>
        </w:rPr>
        <w:t>www.gmina-chojnow.pl</w:t>
      </w:r>
      <w:r>
        <w:rPr>
          <w:rFonts w:ascii="Times New Roman" w:hAnsi="Times New Roman" w:cs="Times New Roman"/>
          <w:sz w:val="24"/>
          <w:szCs w:val="24"/>
        </w:rPr>
        <w:t>) oraz na tablicy ogłoszeń Urzędu Gminy Chojnów.</w:t>
      </w:r>
    </w:p>
    <w:p w14:paraId="47504298" w14:textId="5C190EE8" w:rsidR="001A0D9D" w:rsidRPr="001A0D9D" w:rsidRDefault="001A0D9D" w:rsidP="001A0D9D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9D">
        <w:rPr>
          <w:rFonts w:ascii="Times New Roman" w:hAnsi="Times New Roman" w:cs="Times New Roman"/>
          <w:b/>
          <w:sz w:val="24"/>
          <w:szCs w:val="24"/>
        </w:rPr>
        <w:t>SPOSÓB ODWOŁANIA SIĘ OD ROZSTRZYGNIECIA KONKURSU OFERT:</w:t>
      </w:r>
    </w:p>
    <w:p w14:paraId="485DB6F8" w14:textId="3A137BB2" w:rsidR="001A0D9D" w:rsidRDefault="001A0D9D" w:rsidP="001A0D9D">
      <w:pPr>
        <w:pStyle w:val="Akapitzlist"/>
        <w:numPr>
          <w:ilvl w:val="0"/>
          <w:numId w:val="15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rozstrzygnięcia konkursu ofert można odwołać się do Wójta Gminy Chojnów w terminie 3 dni od ogłoszenia</w:t>
      </w:r>
      <w:r w:rsidR="006D6BE4">
        <w:rPr>
          <w:rFonts w:ascii="Times New Roman" w:hAnsi="Times New Roman" w:cs="Times New Roman"/>
          <w:sz w:val="24"/>
          <w:szCs w:val="24"/>
        </w:rPr>
        <w:t xml:space="preserve"> wyników konkursu. Odwołanie powinno zwierać uzasadnienie.</w:t>
      </w:r>
    </w:p>
    <w:p w14:paraId="187D3F52" w14:textId="5CCF03B8" w:rsidR="006D6BE4" w:rsidRDefault="006D6BE4" w:rsidP="001A0D9D">
      <w:pPr>
        <w:pStyle w:val="Akapitzlist"/>
        <w:numPr>
          <w:ilvl w:val="0"/>
          <w:numId w:val="15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Wniesienie odwołania wstrzymuje, do czasu jego rozstrzygnięcia, wybór oferenta.</w:t>
      </w:r>
    </w:p>
    <w:p w14:paraId="0CCE86FC" w14:textId="0E8E753C" w:rsidR="006D6BE4" w:rsidRDefault="006D6BE4" w:rsidP="001A0D9D">
      <w:pPr>
        <w:pStyle w:val="Akapitzlist"/>
        <w:numPr>
          <w:ilvl w:val="0"/>
          <w:numId w:val="15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konkursowa opiniuje zasadność wniesienia odwołania.</w:t>
      </w:r>
    </w:p>
    <w:p w14:paraId="0A342B62" w14:textId="14012397" w:rsidR="006D6BE4" w:rsidRDefault="006D6BE4" w:rsidP="001A0D9D">
      <w:pPr>
        <w:pStyle w:val="Akapitzlist"/>
        <w:numPr>
          <w:ilvl w:val="0"/>
          <w:numId w:val="15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Chojnów, po zapoznaniu się z opinią Komisji konkursowej, oddala odwołanie lub je uwzględnia. Od rozstrzygnięcia w tym przedmiocie nie przysługuje dalsze odwołanie.</w:t>
      </w:r>
    </w:p>
    <w:p w14:paraId="0ABF00EB" w14:textId="57566A27" w:rsidR="006D6BE4" w:rsidRPr="006D6BE4" w:rsidRDefault="006D6BE4" w:rsidP="006D6BE4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BE4">
        <w:rPr>
          <w:rFonts w:ascii="Times New Roman" w:hAnsi="Times New Roman" w:cs="Times New Roman"/>
          <w:b/>
          <w:sz w:val="24"/>
          <w:szCs w:val="24"/>
        </w:rPr>
        <w:t>WYKAZ DOKUMENTÓW, KTÓRE NALEŻY DOŁĄCZYĆ DO OFERTY:</w:t>
      </w:r>
    </w:p>
    <w:p w14:paraId="7305D667" w14:textId="74A008DA" w:rsidR="006D6BE4" w:rsidRDefault="006D6BE4" w:rsidP="006D6BE4">
      <w:pPr>
        <w:pStyle w:val="Akapitzlist"/>
        <w:numPr>
          <w:ilvl w:val="0"/>
          <w:numId w:val="1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reprezentujących.</w:t>
      </w:r>
    </w:p>
    <w:p w14:paraId="47B4712C" w14:textId="77777777" w:rsidR="006D6BE4" w:rsidRDefault="006D6BE4" w:rsidP="006D6BE4">
      <w:pPr>
        <w:pStyle w:val="Akapitzlist"/>
        <w:numPr>
          <w:ilvl w:val="0"/>
          <w:numId w:val="1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publicznych.</w:t>
      </w:r>
    </w:p>
    <w:p w14:paraId="64957D26" w14:textId="77777777" w:rsidR="006D6BE4" w:rsidRDefault="006D6BE4" w:rsidP="006D6BE4">
      <w:pPr>
        <w:pStyle w:val="Akapitzlist"/>
        <w:numPr>
          <w:ilvl w:val="0"/>
          <w:numId w:val="1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skarbowe.</w:t>
      </w:r>
    </w:p>
    <w:p w14:paraId="29334099" w14:textId="4BFEA9FF" w:rsidR="006D6BE4" w:rsidRDefault="006D6BE4" w:rsidP="006D6BE4">
      <w:pPr>
        <w:pStyle w:val="Akapitzlist"/>
        <w:numPr>
          <w:ilvl w:val="0"/>
          <w:numId w:val="1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podmiot składający ofertę jest jedynym posiadaczem rachunku, na który zostaną przekazane środki, i zobowiązuje się go utrzymywać do chwili zaakceptowania rozliczenia tych środków pod względem finansowym i rzeczowym.</w:t>
      </w:r>
    </w:p>
    <w:p w14:paraId="03CC7E52" w14:textId="4C4B7371" w:rsidR="006D6BE4" w:rsidRDefault="006D6BE4" w:rsidP="006D6BE4">
      <w:pPr>
        <w:pStyle w:val="Akapitzlist"/>
        <w:numPr>
          <w:ilvl w:val="0"/>
          <w:numId w:val="1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0598A087" w14:textId="6307099D" w:rsidR="006D6BE4" w:rsidRDefault="006D6BE4" w:rsidP="006D6BE4">
      <w:pPr>
        <w:pStyle w:val="Akapitzlist"/>
        <w:numPr>
          <w:ilvl w:val="0"/>
          <w:numId w:val="1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zajęć z zakresu profilaktyki uzależnień.</w:t>
      </w:r>
    </w:p>
    <w:p w14:paraId="2008B2C4" w14:textId="1893772A" w:rsidR="006D6BE4" w:rsidRDefault="00D56230" w:rsidP="006D6BE4">
      <w:pPr>
        <w:pStyle w:val="Akapitzlist"/>
        <w:numPr>
          <w:ilvl w:val="0"/>
          <w:numId w:val="1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plan pracy wychowawczej realizowany w trakcie zadania.</w:t>
      </w:r>
    </w:p>
    <w:p w14:paraId="6C4F3682" w14:textId="609EC680" w:rsidR="00D56230" w:rsidRDefault="00D56230" w:rsidP="006D6BE4">
      <w:pPr>
        <w:pStyle w:val="Akapitzlist"/>
        <w:numPr>
          <w:ilvl w:val="0"/>
          <w:numId w:val="16"/>
        </w:num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wyżej wymienione dokumenty (kserokopie winny mieć adnotację „za zgodność z oryginałem”) muszą być opatrzone datą, pieczęcią oraz podpisem osób uprawnionych do reprezentowania podmiotu, a w przypadku braku pieczątki czytelnym podpisem ze wskazaniem pełnionej funkcji.</w:t>
      </w:r>
    </w:p>
    <w:p w14:paraId="4632052D" w14:textId="5CF616AA" w:rsidR="00D56230" w:rsidRDefault="00D56230" w:rsidP="00D56230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Składający oświadczenia jest obowiązany do zawarcia w nich klauzuli następującej treści: „Jestem świadomy odpowiedzialności karnej za złożenie fałszywego oświadczenia”. Klauzula ta zastępuje pouczenie organu o odpowiedzialności karnej za składanie fałszywych zeznań – podstawa art. 17 ust. 4 ustawy z dnia 11 września 2015 r. o zdrowiu publicznym (Dz. U. z 2018 r. poz 1492).</w:t>
      </w:r>
    </w:p>
    <w:p w14:paraId="67D0503F" w14:textId="389241BC" w:rsidR="00D56230" w:rsidRDefault="00D56230" w:rsidP="00D56230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30">
        <w:rPr>
          <w:rFonts w:ascii="Times New Roman" w:hAnsi="Times New Roman" w:cs="Times New Roman"/>
          <w:b/>
          <w:sz w:val="24"/>
          <w:szCs w:val="24"/>
        </w:rPr>
        <w:t>ODWOŁANIE KONKURSU, PRZEDŁUŻENIE TERMINU SKŁADANIA OFERT I TERMINU ROZSTRZYGNIĘCIA KONKURSU OFERT:</w:t>
      </w:r>
    </w:p>
    <w:p w14:paraId="5DF0A190" w14:textId="4E554897" w:rsidR="00D56230" w:rsidRDefault="00D56230" w:rsidP="00D56230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Chojnów zastrzega sobie prawo odwołania konkursu przed upływem terminu na złożenie ofert oraz możliwości przedłużenia terminu złożenia ofert i terminu rozstrzygnięcia konkursu ofert.</w:t>
      </w:r>
    </w:p>
    <w:p w14:paraId="3754F652" w14:textId="7EBAC130" w:rsidR="00D56230" w:rsidRPr="00D56230" w:rsidRDefault="00D56230" w:rsidP="00D56230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30">
        <w:rPr>
          <w:rFonts w:ascii="Times New Roman" w:hAnsi="Times New Roman" w:cs="Times New Roman"/>
          <w:b/>
          <w:sz w:val="24"/>
          <w:szCs w:val="24"/>
        </w:rPr>
        <w:t>SPOSÓB I TERMINY PRZEKAZANIA ŚRODKÓW NA RZECZ REALIZATORA ZADANIA:</w:t>
      </w:r>
    </w:p>
    <w:p w14:paraId="5D924952" w14:textId="6E5CB3C4" w:rsidR="00D56230" w:rsidRDefault="00D56230" w:rsidP="00D56230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przyznane w ramach konkursu zostaną przekazane z konta Gminnego Ośrodka Pomocy Społecznej w ciągu 14 dni od dnia podpisania umowy.</w:t>
      </w:r>
    </w:p>
    <w:p w14:paraId="6AF5CAC7" w14:textId="77777777" w:rsidR="00BC714B" w:rsidRDefault="00BC714B" w:rsidP="00D56230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953E5" w14:textId="6AD43B5A" w:rsidR="00D56230" w:rsidRPr="00D56230" w:rsidRDefault="00D56230" w:rsidP="00D56230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30">
        <w:rPr>
          <w:rFonts w:ascii="Times New Roman" w:hAnsi="Times New Roman" w:cs="Times New Roman"/>
          <w:b/>
          <w:sz w:val="24"/>
          <w:szCs w:val="24"/>
        </w:rPr>
        <w:lastRenderedPageBreak/>
        <w:t>OSOBA DO KONTAKTU:</w:t>
      </w:r>
    </w:p>
    <w:p w14:paraId="077090B6" w14:textId="69ABB795" w:rsidR="00D56230" w:rsidRDefault="00D56230" w:rsidP="00D56230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Agata Pluskota – Pełnomocnik Wójta ds. Realizacji Gminnego Programu Profilaktyki i Rozwiązywania Problemów Alkoholowych oraz Przeciwdziałania Narkomanii</w:t>
      </w:r>
    </w:p>
    <w:p w14:paraId="7BAECFC7" w14:textId="35EF0489" w:rsidR="00A6632A" w:rsidRPr="00D56230" w:rsidRDefault="00A6632A" w:rsidP="00D56230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76 81–88–506 wew. 87, e-mail: </w:t>
      </w:r>
      <w:r w:rsidRPr="00A6632A">
        <w:rPr>
          <w:rFonts w:ascii="Times New Roman" w:hAnsi="Times New Roman" w:cs="Times New Roman"/>
          <w:sz w:val="24"/>
          <w:szCs w:val="24"/>
        </w:rPr>
        <w:t>a.pluskota@gops.gmina-chojnow.pl</w:t>
      </w:r>
    </w:p>
    <w:p w14:paraId="110CF150" w14:textId="77777777" w:rsidR="00D56230" w:rsidRPr="00D56230" w:rsidRDefault="00D56230" w:rsidP="00D56230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F01E9" w14:textId="77777777" w:rsidR="001A0D9D" w:rsidRPr="005F50B3" w:rsidRDefault="001A0D9D" w:rsidP="005F50B3">
      <w:pPr>
        <w:tabs>
          <w:tab w:val="left" w:pos="6237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2908EF" w14:textId="77777777" w:rsidR="00A6632A" w:rsidRDefault="00A6632A" w:rsidP="00A6632A">
      <w:pPr>
        <w:tabs>
          <w:tab w:val="left" w:pos="6237"/>
        </w:tabs>
        <w:spacing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95AF24D" w14:textId="2D8DC7F9" w:rsidR="005F50B3" w:rsidRDefault="00A6632A" w:rsidP="00A6632A">
      <w:pPr>
        <w:tabs>
          <w:tab w:val="left" w:pos="6237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33D6AE2" w14:textId="1C476B59" w:rsidR="00A6632A" w:rsidRDefault="00A6632A" w:rsidP="00A6632A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(pieczęć i podpis wnioskodawcy)</w:t>
      </w:r>
    </w:p>
    <w:p w14:paraId="100A0601" w14:textId="77777777" w:rsidR="00A6632A" w:rsidRPr="005F50B3" w:rsidRDefault="00A6632A" w:rsidP="00A6632A">
      <w:pPr>
        <w:tabs>
          <w:tab w:val="left" w:pos="6237"/>
        </w:tabs>
        <w:spacing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A1F3AA5" w14:textId="0BCFE948" w:rsidR="00AA0EB9" w:rsidRPr="00AA0EB9" w:rsidRDefault="00AA0EB9" w:rsidP="00AA0EB9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279FD" w14:textId="77777777" w:rsidR="00313888" w:rsidRPr="00313888" w:rsidRDefault="00313888" w:rsidP="00313888">
      <w:pPr>
        <w:tabs>
          <w:tab w:val="left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888" w:rsidRPr="0031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</w:abstractNum>
  <w:abstractNum w:abstractNumId="1" w15:restartNumberingAfterBreak="0">
    <w:nsid w:val="00000016"/>
    <w:multiLevelType w:val="multilevel"/>
    <w:tmpl w:val="00000016"/>
    <w:name w:val="WW8Num2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Bookman Old Style" w:hAnsi="Bookman Old Style" w:cs="Bookman Old Style"/>
        <w:b w:val="0"/>
        <w:bCs w:val="0"/>
        <w:strike w:val="0"/>
        <w:dstrike w:val="0"/>
        <w:sz w:val="26"/>
        <w:szCs w:val="26"/>
      </w:rPr>
    </w:lvl>
  </w:abstractNum>
  <w:abstractNum w:abstractNumId="2" w15:restartNumberingAfterBreak="0">
    <w:nsid w:val="013C0311"/>
    <w:multiLevelType w:val="multilevel"/>
    <w:tmpl w:val="C4BCF3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E07A3D"/>
    <w:multiLevelType w:val="hybridMultilevel"/>
    <w:tmpl w:val="9B78B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501E"/>
    <w:multiLevelType w:val="multilevel"/>
    <w:tmpl w:val="BF9E85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93C8B"/>
    <w:multiLevelType w:val="hybridMultilevel"/>
    <w:tmpl w:val="B608D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6455C"/>
    <w:multiLevelType w:val="hybridMultilevel"/>
    <w:tmpl w:val="A10C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51AD"/>
    <w:multiLevelType w:val="hybridMultilevel"/>
    <w:tmpl w:val="6F8E26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13220"/>
    <w:multiLevelType w:val="hybridMultilevel"/>
    <w:tmpl w:val="8910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32A4"/>
    <w:multiLevelType w:val="hybridMultilevel"/>
    <w:tmpl w:val="FE5CAB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94027"/>
    <w:multiLevelType w:val="hybridMultilevel"/>
    <w:tmpl w:val="93443A3E"/>
    <w:lvl w:ilvl="0" w:tplc="3CAAD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5295E"/>
    <w:multiLevelType w:val="hybridMultilevel"/>
    <w:tmpl w:val="5A68B822"/>
    <w:lvl w:ilvl="0" w:tplc="3CAAD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827CC1"/>
    <w:multiLevelType w:val="hybridMultilevel"/>
    <w:tmpl w:val="F09AE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36AA0"/>
    <w:multiLevelType w:val="hybridMultilevel"/>
    <w:tmpl w:val="7D524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3E3"/>
    <w:multiLevelType w:val="hybridMultilevel"/>
    <w:tmpl w:val="DAF45862"/>
    <w:lvl w:ilvl="0" w:tplc="3CAAD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4031F6"/>
    <w:multiLevelType w:val="hybridMultilevel"/>
    <w:tmpl w:val="B734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60F2A"/>
    <w:multiLevelType w:val="hybridMultilevel"/>
    <w:tmpl w:val="EB8A9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79470B"/>
    <w:multiLevelType w:val="hybridMultilevel"/>
    <w:tmpl w:val="F2EE2A4A"/>
    <w:lvl w:ilvl="0" w:tplc="3CAAD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5B0F89"/>
    <w:multiLevelType w:val="multilevel"/>
    <w:tmpl w:val="66149C3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1D7DBB"/>
    <w:multiLevelType w:val="hybridMultilevel"/>
    <w:tmpl w:val="9F3A07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C865C0"/>
    <w:multiLevelType w:val="multilevel"/>
    <w:tmpl w:val="A2BA4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128BA"/>
    <w:multiLevelType w:val="hybridMultilevel"/>
    <w:tmpl w:val="264A2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C0571"/>
    <w:multiLevelType w:val="hybridMultilevel"/>
    <w:tmpl w:val="E31059FE"/>
    <w:lvl w:ilvl="0" w:tplc="3CAAD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C109F"/>
    <w:multiLevelType w:val="hybridMultilevel"/>
    <w:tmpl w:val="A10C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7"/>
  </w:num>
  <w:num w:numId="4">
    <w:abstractNumId w:val="16"/>
  </w:num>
  <w:num w:numId="5">
    <w:abstractNumId w:val="14"/>
  </w:num>
  <w:num w:numId="6">
    <w:abstractNumId w:val="10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12"/>
  </w:num>
  <w:num w:numId="12">
    <w:abstractNumId w:val="9"/>
  </w:num>
  <w:num w:numId="13">
    <w:abstractNumId w:val="22"/>
  </w:num>
  <w:num w:numId="14">
    <w:abstractNumId w:val="6"/>
  </w:num>
  <w:num w:numId="15">
    <w:abstractNumId w:val="15"/>
  </w:num>
  <w:num w:numId="16">
    <w:abstractNumId w:val="8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1"/>
  </w:num>
  <w:num w:numId="23">
    <w:abstractNumId w:val="1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F0"/>
    <w:rsid w:val="001340C1"/>
    <w:rsid w:val="001A0D9D"/>
    <w:rsid w:val="0021028A"/>
    <w:rsid w:val="00290076"/>
    <w:rsid w:val="00313888"/>
    <w:rsid w:val="004D2998"/>
    <w:rsid w:val="004F5204"/>
    <w:rsid w:val="005F50B3"/>
    <w:rsid w:val="005F6FE2"/>
    <w:rsid w:val="006D6BE4"/>
    <w:rsid w:val="008166F7"/>
    <w:rsid w:val="008E6A37"/>
    <w:rsid w:val="00A6632A"/>
    <w:rsid w:val="00AA0EB9"/>
    <w:rsid w:val="00BC714B"/>
    <w:rsid w:val="00C4017B"/>
    <w:rsid w:val="00C714B7"/>
    <w:rsid w:val="00D56230"/>
    <w:rsid w:val="00DB2A8A"/>
    <w:rsid w:val="00E131D8"/>
    <w:rsid w:val="00E26174"/>
    <w:rsid w:val="00EA3FBE"/>
    <w:rsid w:val="00EC20F0"/>
    <w:rsid w:val="00F063CB"/>
    <w:rsid w:val="00F1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5DF"/>
  <w15:chartTrackingRefBased/>
  <w15:docId w15:val="{7325C281-097E-4ED0-A06D-404F6AF0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1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D9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D9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2193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a.pluskota</dc:creator>
  <cp:keywords/>
  <dc:description/>
  <cp:lastModifiedBy>a.pluskota</cp:lastModifiedBy>
  <cp:revision>10</cp:revision>
  <cp:lastPrinted>2019-04-18T09:47:00Z</cp:lastPrinted>
  <dcterms:created xsi:type="dcterms:W3CDTF">2019-04-10T11:29:00Z</dcterms:created>
  <dcterms:modified xsi:type="dcterms:W3CDTF">2019-04-24T07:07:00Z</dcterms:modified>
</cp:coreProperties>
</file>